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3BE2E" w14:textId="77777777" w:rsidR="00263F43" w:rsidRDefault="00F56216">
      <w:pPr>
        <w:pStyle w:val="Heading1"/>
        <w:jc w:val="center"/>
        <w:rPr>
          <w:b/>
          <w:smallCaps/>
          <w:color w:val="4472C4"/>
          <w:sz w:val="44"/>
          <w:szCs w:val="44"/>
        </w:rPr>
      </w:pPr>
      <w:r>
        <w:rPr>
          <w:b/>
          <w:smallCaps/>
          <w:color w:val="4472C4"/>
          <w:sz w:val="44"/>
          <w:szCs w:val="44"/>
        </w:rPr>
        <w:t>JENNIFER GLOVER</w:t>
      </w:r>
    </w:p>
    <w:p w14:paraId="3F43DE07" w14:textId="77777777" w:rsidR="00263F43" w:rsidRDefault="00F5621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18"/>
          <w:szCs w:val="18"/>
        </w:rPr>
        <w:t>Seattle, WA 98116 ~ 908-764-1403 ~ jen.glover215@gmail.com</w:t>
      </w:r>
    </w:p>
    <w:p w14:paraId="29A97AED" w14:textId="77777777" w:rsidR="00263F43" w:rsidRDefault="00F5621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18"/>
          <w:szCs w:val="18"/>
        </w:rPr>
        <w:t>linkedin.com/in/</w:t>
      </w:r>
      <w:proofErr w:type="spellStart"/>
      <w:r>
        <w:rPr>
          <w:rFonts w:ascii="Arial" w:eastAsia="Arial" w:hAnsi="Arial" w:cs="Arial"/>
          <w:smallCaps/>
          <w:color w:val="000000"/>
          <w:sz w:val="18"/>
          <w:szCs w:val="18"/>
        </w:rPr>
        <w:t>JenLGlover</w:t>
      </w:r>
      <w:proofErr w:type="spellEnd"/>
    </w:p>
    <w:p w14:paraId="65DD9B68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FBF4C" w14:textId="77777777" w:rsidR="00263F43" w:rsidRDefault="00F56216">
      <w:pPr>
        <w:pBdr>
          <w:top w:val="single" w:sz="12" w:space="2" w:color="000000"/>
          <w:bottom w:val="single" w:sz="12" w:space="2" w:color="000000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8"/>
          <w:szCs w:val="28"/>
        </w:rPr>
        <w:t>SR. CONTENT STRATEGIST</w:t>
      </w:r>
    </w:p>
    <w:p w14:paraId="687A8A44" w14:textId="77777777" w:rsidR="00263F43" w:rsidRDefault="00F5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Passionate Content Manager and Strategist with extensive experience in writing and editing engaging long-form, short-form, and UX copy that supports product goals. Proven track record of managing content catalogs, project managing cross-functional partner </w:t>
      </w:r>
      <w:r>
        <w:rPr>
          <w:rFonts w:ascii="Arial" w:eastAsia="Arial" w:hAnsi="Arial" w:cs="Arial"/>
          <w:color w:val="000000"/>
        </w:rPr>
        <w:t>initiatives, creating data-backed content experiences, and establishing work processes in a tech environment.</w:t>
      </w:r>
    </w:p>
    <w:p w14:paraId="401753BB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409FE" w14:textId="77777777" w:rsidR="00263F43" w:rsidRDefault="00F5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b/>
          <w:smallCaps/>
          <w:color w:val="2F5496"/>
          <w:sz w:val="28"/>
          <w:szCs w:val="28"/>
        </w:rPr>
        <w:t>Areas of Expertise</w:t>
      </w:r>
    </w:p>
    <w:p w14:paraId="0230460B" w14:textId="77777777" w:rsidR="00263F43" w:rsidRDefault="00F5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Content Strategy, Taxonomy, Editorial Calendars, Content Management Systems, Documentation, Chicago Manual Style, AP Style, Vi</w:t>
      </w:r>
      <w:r>
        <w:rPr>
          <w:rFonts w:ascii="Arial" w:eastAsia="Arial" w:hAnsi="Arial" w:cs="Arial"/>
          <w:color w:val="000000"/>
        </w:rPr>
        <w:t>sual Studio, SQL, Power BI, Reporting, Agile, SCRUM, JIRA, Project Management, Workflow Management, Team Management, Process Improvement and Governance, Vendor Relations, Data Analytics</w:t>
      </w:r>
    </w:p>
    <w:p w14:paraId="10FBD5A3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283F8631" w14:textId="77777777" w:rsidR="00263F43" w:rsidRDefault="00F5621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b/>
          <w:smallCaps/>
          <w:color w:val="2F5496"/>
          <w:sz w:val="28"/>
          <w:szCs w:val="28"/>
        </w:rPr>
        <w:t>Professional Experience</w:t>
      </w:r>
    </w:p>
    <w:p w14:paraId="280BC438" w14:textId="77777777" w:rsidR="00263F43" w:rsidRDefault="00F56216">
      <w:pPr>
        <w:spacing w:before="120" w:after="0" w:line="240" w:lineRule="auto"/>
        <w:ind w:left="450" w:hanging="45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MICROSOFT via Bluehawk Consulting, Seattle, W</w:t>
      </w:r>
      <w:r>
        <w:rPr>
          <w:rFonts w:ascii="Arial" w:eastAsia="Arial" w:hAnsi="Arial" w:cs="Arial"/>
          <w:color w:val="000000"/>
        </w:rPr>
        <w:t>A</w:t>
      </w:r>
    </w:p>
    <w:p w14:paraId="66735795" w14:textId="77777777" w:rsidR="00263F43" w:rsidRDefault="00F56216">
      <w:pPr>
        <w:spacing w:before="120" w:after="0" w:line="240" w:lineRule="auto"/>
        <w:ind w:left="450" w:hanging="45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Editorial Content Manager</w:t>
      </w:r>
      <w:r>
        <w:rPr>
          <w:rFonts w:ascii="Arial" w:eastAsia="Arial" w:hAnsi="Arial" w:cs="Arial"/>
          <w:color w:val="000000"/>
        </w:rPr>
        <w:t xml:space="preserve">/ </w:t>
      </w:r>
      <w:r>
        <w:rPr>
          <w:rFonts w:ascii="Arial" w:eastAsia="Arial" w:hAnsi="Arial" w:cs="Arial"/>
          <w:b/>
          <w:smallCaps/>
          <w:color w:val="000000"/>
        </w:rPr>
        <w:t>Content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smallCaps/>
          <w:color w:val="000000"/>
        </w:rPr>
        <w:t>Strategist</w:t>
      </w:r>
      <w:r>
        <w:rPr>
          <w:rFonts w:ascii="Arial" w:eastAsia="Arial" w:hAnsi="Arial" w:cs="Arial"/>
          <w:color w:val="000000"/>
        </w:rPr>
        <w:t xml:space="preserve"> (2017 to Present)</w:t>
      </w:r>
    </w:p>
    <w:p w14:paraId="71F3D4A7" w14:textId="77777777" w:rsidR="00263F43" w:rsidRDefault="00F56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Developing in-app content strategies based on each of their distinct KPIs and target audiences.</w:t>
      </w:r>
    </w:p>
    <w:p w14:paraId="32320F98" w14:textId="77777777" w:rsidR="00263F43" w:rsidRDefault="00F56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Developing strategic content initiatives to support audience engagement, 3D art creative direction, and product adoption.</w:t>
      </w:r>
    </w:p>
    <w:p w14:paraId="458CF6B0" w14:textId="77777777" w:rsidR="00263F43" w:rsidRDefault="00F56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Managing the asset production and publishing pipeline through tech specification adherence, pipeline throughput, metadata/UI string cr</w:t>
      </w:r>
      <w:r>
        <w:rPr>
          <w:rFonts w:ascii="Arial" w:eastAsia="Arial" w:hAnsi="Arial" w:cs="Arial"/>
          <w:color w:val="000000"/>
        </w:rPr>
        <w:t>eation and localization, and project management best practices.</w:t>
      </w:r>
    </w:p>
    <w:p w14:paraId="4BE087D1" w14:textId="77777777" w:rsidR="00263F43" w:rsidRDefault="00F56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Maintaining governance through developing documentation, adhering to </w:t>
      </w:r>
      <w:proofErr w:type="spellStart"/>
      <w:r>
        <w:rPr>
          <w:rFonts w:ascii="Arial" w:eastAsia="Arial" w:hAnsi="Arial" w:cs="Arial"/>
          <w:color w:val="000000"/>
        </w:rPr>
        <w:t>GeoPol</w:t>
      </w:r>
      <w:proofErr w:type="spellEnd"/>
      <w:r>
        <w:rPr>
          <w:rFonts w:ascii="Arial" w:eastAsia="Arial" w:hAnsi="Arial" w:cs="Arial"/>
          <w:color w:val="000000"/>
        </w:rPr>
        <w:t xml:space="preserve"> and CELA content guidelines, and creating partner onboarding procedures and foundational workflows that effectively </w:t>
      </w:r>
      <w:r>
        <w:rPr>
          <w:rFonts w:ascii="Arial" w:eastAsia="Arial" w:hAnsi="Arial" w:cs="Arial"/>
          <w:color w:val="000000"/>
        </w:rPr>
        <w:t>manage the creation, publication, and expiration of content.</w:t>
      </w:r>
    </w:p>
    <w:p w14:paraId="7FC73A82" w14:textId="77777777" w:rsidR="00263F43" w:rsidRDefault="00F56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Acting as subject matter expert in content taxonomy, information architecture, technical publishing process, and catalog management for first party and third part content.</w:t>
      </w:r>
    </w:p>
    <w:p w14:paraId="191C8869" w14:textId="77777777" w:rsidR="00263F43" w:rsidRDefault="00F56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Analyzing insights and </w:t>
      </w:r>
      <w:r>
        <w:rPr>
          <w:rFonts w:ascii="Arial" w:eastAsia="Arial" w:hAnsi="Arial" w:cs="Arial"/>
          <w:color w:val="000000"/>
        </w:rPr>
        <w:t>effectiveness of content strategies by measuring against KPIs, benchmarks, and user research studies.</w:t>
      </w:r>
    </w:p>
    <w:p w14:paraId="76A9EF4B" w14:textId="77777777" w:rsidR="00263F43" w:rsidRDefault="00F56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Partnering with cross-functional product teams to establish standard operating procedures, align on KPIs and evolving goals, and maintain operational exce</w:t>
      </w:r>
      <w:r>
        <w:rPr>
          <w:rFonts w:ascii="Arial" w:eastAsia="Arial" w:hAnsi="Arial" w:cs="Arial"/>
          <w:color w:val="000000"/>
        </w:rPr>
        <w:t>llence through shared developer support.</w:t>
      </w:r>
    </w:p>
    <w:p w14:paraId="704E1790" w14:textId="77777777" w:rsidR="00263F43" w:rsidRDefault="00F56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EAF14F" w14:textId="77777777" w:rsidR="00263F43" w:rsidRDefault="00F562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AMAZON, Seattle, WA</w:t>
      </w:r>
    </w:p>
    <w:p w14:paraId="16386999" w14:textId="77777777" w:rsidR="00263F43" w:rsidRDefault="00F5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>Acquisitions Editor</w:t>
      </w:r>
      <w:r>
        <w:rPr>
          <w:rFonts w:ascii="Arial" w:eastAsia="Arial" w:hAnsi="Arial" w:cs="Arial"/>
          <w:color w:val="000000"/>
        </w:rPr>
        <w:t xml:space="preserve"> (2016 – 2017)</w:t>
      </w:r>
    </w:p>
    <w:p w14:paraId="0D37DCD7" w14:textId="77777777" w:rsidR="00263F43" w:rsidRDefault="00F562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contextualSpacing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Advanced the writing careers of authors by discovering and securing new content projects, fostering author relationships, serving as mentor for a supportive author experience, and delivering quality books for the Kindle platform. </w:t>
      </w:r>
    </w:p>
    <w:p w14:paraId="331FD7CF" w14:textId="77777777" w:rsidR="00263F43" w:rsidRDefault="00F562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color w:val="000000"/>
        </w:rPr>
      </w:pPr>
      <w:r>
        <w:rPr>
          <w:rFonts w:ascii="Arial" w:eastAsia="Arial" w:hAnsi="Arial" w:cs="Arial"/>
          <w:color w:val="000000"/>
        </w:rPr>
        <w:t>Managed up to 24 projects</w:t>
      </w:r>
      <w:r>
        <w:rPr>
          <w:rFonts w:ascii="Arial" w:eastAsia="Arial" w:hAnsi="Arial" w:cs="Arial"/>
          <w:color w:val="000000"/>
        </w:rPr>
        <w:t xml:space="preserve"> at various stages of production, concurrently, by shepherding work from manuscript through publication and beyond with success in anticipating and resolving issues, meeting all milestones, and producing deliverables within established SLAs. </w:t>
      </w:r>
    </w:p>
    <w:p w14:paraId="67A6E069" w14:textId="77777777" w:rsidR="00263F43" w:rsidRDefault="00F562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Driven two st</w:t>
      </w:r>
      <w:r>
        <w:rPr>
          <w:rFonts w:ascii="Arial" w:eastAsia="Arial" w:hAnsi="Arial" w:cs="Arial"/>
          <w:color w:val="000000"/>
        </w:rPr>
        <w:t xml:space="preserve">rategic initiatives: Kindle First’s and Samsung Book Deals. Monitored team progress by analyzing operational processes, securing key dependencies, and overseeing task completion. </w:t>
      </w:r>
    </w:p>
    <w:p w14:paraId="07FC0F8A" w14:textId="77777777" w:rsidR="00263F43" w:rsidRDefault="00F562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color w:val="000000"/>
        </w:rPr>
      </w:pPr>
      <w:r>
        <w:rPr>
          <w:rFonts w:ascii="Arial" w:eastAsia="Arial" w:hAnsi="Arial" w:cs="Arial"/>
          <w:color w:val="000000"/>
        </w:rPr>
        <w:t>Recognized as a "Processes Powerhouse" for strengths in managing workflow an</w:t>
      </w:r>
      <w:r>
        <w:rPr>
          <w:rFonts w:ascii="Arial" w:eastAsia="Arial" w:hAnsi="Arial" w:cs="Arial"/>
          <w:color w:val="000000"/>
        </w:rPr>
        <w:t>d process changes, analyzing and troubleshooting issues, and ideating on new SOPs.</w:t>
      </w:r>
    </w:p>
    <w:p w14:paraId="6BECCA1E" w14:textId="77777777" w:rsidR="00263F43" w:rsidRDefault="00F562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color w:val="000000"/>
        </w:rPr>
      </w:pPr>
      <w:r>
        <w:rPr>
          <w:rFonts w:ascii="Arial" w:eastAsia="Arial" w:hAnsi="Arial" w:cs="Arial"/>
          <w:color w:val="000000"/>
        </w:rPr>
        <w:t>Independently learned SQL, business intelligence techniques, and technical requirements to analyze sales trends to create metric-based narratives that informed acquisition s</w:t>
      </w:r>
      <w:r>
        <w:rPr>
          <w:rFonts w:ascii="Arial" w:eastAsia="Arial" w:hAnsi="Arial" w:cs="Arial"/>
          <w:color w:val="000000"/>
        </w:rPr>
        <w:t>trategies, provide insightful data-driven presentations to leadership, and triage breaks in workflows.</w:t>
      </w:r>
    </w:p>
    <w:p w14:paraId="7612C872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0BED1" w14:textId="77777777" w:rsidR="00263F43" w:rsidRDefault="00F5621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FREELANCE, Remote</w:t>
      </w:r>
    </w:p>
    <w:p w14:paraId="36C52614" w14:textId="77777777" w:rsidR="00263F43" w:rsidRDefault="00F5621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 xml:space="preserve">Editor/Writer, </w:t>
      </w:r>
      <w:r>
        <w:rPr>
          <w:rFonts w:ascii="Arial" w:eastAsia="Arial" w:hAnsi="Arial" w:cs="Arial"/>
          <w:color w:val="000000"/>
        </w:rPr>
        <w:t>2008 – 2016</w:t>
      </w:r>
    </w:p>
    <w:p w14:paraId="4452920D" w14:textId="77777777" w:rsidR="00263F43" w:rsidRDefault="00F56216">
      <w:pPr>
        <w:numPr>
          <w:ilvl w:val="0"/>
          <w:numId w:val="7"/>
        </w:numPr>
        <w:tabs>
          <w:tab w:val="left" w:pos="90"/>
        </w:tabs>
        <w:spacing w:before="120"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>THE WILDROSE PRESS, 2015-2016</w:t>
      </w:r>
    </w:p>
    <w:p w14:paraId="2EB9CCD3" w14:textId="77777777" w:rsidR="00263F43" w:rsidRDefault="00F56216">
      <w:pPr>
        <w:numPr>
          <w:ilvl w:val="0"/>
          <w:numId w:val="7"/>
        </w:numPr>
        <w:tabs>
          <w:tab w:val="left" w:pos="90"/>
        </w:tabs>
        <w:spacing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>EXTASY BOOKS, 2015-2016</w:t>
      </w:r>
    </w:p>
    <w:p w14:paraId="28F374CC" w14:textId="77777777" w:rsidR="00263F43" w:rsidRDefault="00F56216">
      <w:pPr>
        <w:numPr>
          <w:ilvl w:val="0"/>
          <w:numId w:val="7"/>
        </w:numPr>
        <w:tabs>
          <w:tab w:val="left" w:pos="90"/>
        </w:tabs>
        <w:spacing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>ELLORA’S CAVE, 2013-2014</w:t>
      </w:r>
    </w:p>
    <w:p w14:paraId="1ED48E27" w14:textId="77777777" w:rsidR="00263F43" w:rsidRDefault="00F56216">
      <w:pPr>
        <w:numPr>
          <w:ilvl w:val="0"/>
          <w:numId w:val="7"/>
        </w:numPr>
        <w:tabs>
          <w:tab w:val="left" w:pos="90"/>
        </w:tabs>
        <w:spacing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>EXAMINER.COM, 2009-2012</w:t>
      </w:r>
    </w:p>
    <w:p w14:paraId="5B5E320D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30C4A" w14:textId="77777777" w:rsidR="00263F43" w:rsidRDefault="00F56216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AUDIBLE – AN AMAZON COMPANY, Newark, NJ</w:t>
      </w:r>
    </w:p>
    <w:p w14:paraId="3AEB5E7B" w14:textId="77777777" w:rsidR="00263F43" w:rsidRDefault="00F56216">
      <w:pPr>
        <w:spacing w:after="0" w:line="24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>Editorial Coordinator</w:t>
      </w:r>
      <w:r>
        <w:rPr>
          <w:rFonts w:ascii="Arial" w:eastAsia="Arial" w:hAnsi="Arial" w:cs="Arial"/>
          <w:color w:val="000000"/>
        </w:rPr>
        <w:t xml:space="preserve"> (2015 - 2016)</w:t>
      </w:r>
    </w:p>
    <w:p w14:paraId="7294683A" w14:textId="77777777" w:rsidR="00263F43" w:rsidRDefault="00F56216">
      <w:pPr>
        <w:numPr>
          <w:ilvl w:val="0"/>
          <w:numId w:val="8"/>
        </w:numPr>
        <w:spacing w:before="120"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Led six cross-functional teams in project planning with success in delivering on milestones for audio book production programs. </w:t>
      </w:r>
    </w:p>
    <w:p w14:paraId="426F6737" w14:textId="77777777" w:rsidR="00263F43" w:rsidRDefault="00F56216">
      <w:pPr>
        <w:numPr>
          <w:ilvl w:val="0"/>
          <w:numId w:val="8"/>
        </w:numPr>
        <w:spacing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>Secured assets from 20-30 content providers through</w:t>
      </w:r>
      <w:r>
        <w:rPr>
          <w:rFonts w:ascii="Arial" w:eastAsia="Arial" w:hAnsi="Arial" w:cs="Arial"/>
          <w:color w:val="000000"/>
        </w:rPr>
        <w:t xml:space="preserve"> contract management, content ingestion throughput, and brand guideline adherence. </w:t>
      </w:r>
    </w:p>
    <w:p w14:paraId="46D7836B" w14:textId="77777777" w:rsidR="00263F43" w:rsidRDefault="00F56216">
      <w:pPr>
        <w:numPr>
          <w:ilvl w:val="0"/>
          <w:numId w:val="8"/>
        </w:numPr>
        <w:spacing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>Created and managed the editorial calendar and content management database that informed content programming for the English-Language learning app. Maintenance of the calen</w:t>
      </w:r>
      <w:r>
        <w:rPr>
          <w:rFonts w:ascii="Arial" w:eastAsia="Arial" w:hAnsi="Arial" w:cs="Arial"/>
          <w:color w:val="000000"/>
        </w:rPr>
        <w:t>dar enabled the operations for four teams including metadata localization, content creation, and reader data dashboards—serving as a stopgap during the creation of internal tools.</w:t>
      </w:r>
    </w:p>
    <w:p w14:paraId="54D982ED" w14:textId="77777777" w:rsidR="00263F43" w:rsidRDefault="00F56216">
      <w:pPr>
        <w:numPr>
          <w:ilvl w:val="0"/>
          <w:numId w:val="8"/>
        </w:numPr>
        <w:spacing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>Leveraged UX research in collaboration with UX teams to develop content mana</w:t>
      </w:r>
      <w:r>
        <w:rPr>
          <w:rFonts w:ascii="Arial" w:eastAsia="Arial" w:hAnsi="Arial" w:cs="Arial"/>
          <w:color w:val="000000"/>
        </w:rPr>
        <w:t>gement systems and create user stories for new feature requests for the English-Language learning app.</w:t>
      </w:r>
    </w:p>
    <w:p w14:paraId="37809CE2" w14:textId="77777777" w:rsidR="00263F43" w:rsidRDefault="00F56216">
      <w:pPr>
        <w:numPr>
          <w:ilvl w:val="0"/>
          <w:numId w:val="8"/>
        </w:numPr>
        <w:spacing w:after="0" w:line="240" w:lineRule="auto"/>
        <w:ind w:left="360"/>
        <w:rPr>
          <w:color w:val="000000"/>
        </w:rPr>
      </w:pPr>
      <w:r>
        <w:rPr>
          <w:rFonts w:ascii="Arial" w:eastAsia="Arial" w:hAnsi="Arial" w:cs="Arial"/>
          <w:color w:val="000000"/>
        </w:rPr>
        <w:t>Served as SCRUM Master during team meetings to communicate new protocols, lead operation initiatives, and re-prioritize the Content Team sprint backlogs.</w:t>
      </w:r>
      <w:r>
        <w:rPr>
          <w:rFonts w:ascii="Cambria" w:eastAsia="Cambria" w:hAnsi="Cambria" w:cs="Cambria"/>
          <w:color w:val="000000"/>
        </w:rPr>
        <w:t xml:space="preserve"> </w:t>
      </w:r>
    </w:p>
    <w:p w14:paraId="5C0F5B53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F5518" w14:textId="77777777" w:rsidR="00263F43" w:rsidRDefault="00F56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EXTENSIS GROUP, Woodbridge, NJ</w:t>
      </w:r>
    </w:p>
    <w:p w14:paraId="36E060AC" w14:textId="77777777" w:rsidR="00263F43" w:rsidRDefault="00F56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 xml:space="preserve">Communications Consultant </w:t>
      </w:r>
      <w:r>
        <w:rPr>
          <w:rFonts w:ascii="Arial" w:eastAsia="Arial" w:hAnsi="Arial" w:cs="Arial"/>
          <w:color w:val="000000"/>
        </w:rPr>
        <w:t>(2015)</w:t>
      </w:r>
    </w:p>
    <w:p w14:paraId="58E96FFD" w14:textId="77777777" w:rsidR="00263F43" w:rsidRDefault="00F56216">
      <w:pPr>
        <w:numPr>
          <w:ilvl w:val="0"/>
          <w:numId w:val="1"/>
        </w:numPr>
        <w:spacing w:before="120" w:after="0" w:line="240" w:lineRule="auto"/>
        <w:ind w:left="450" w:hanging="45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Guided small to mid-sized businesses in integrated human resources, benefits management, and risk management by strategizing marketing tactics to enhance brand awareness. </w:t>
      </w:r>
    </w:p>
    <w:p w14:paraId="0E7A1E05" w14:textId="77777777" w:rsidR="00263F43" w:rsidRDefault="00F56216">
      <w:pPr>
        <w:numPr>
          <w:ilvl w:val="0"/>
          <w:numId w:val="1"/>
        </w:numPr>
        <w:spacing w:after="0" w:line="240" w:lineRule="auto"/>
        <w:ind w:left="450" w:hanging="450"/>
        <w:rPr>
          <w:color w:val="000000"/>
        </w:rPr>
      </w:pPr>
      <w:r>
        <w:rPr>
          <w:rFonts w:ascii="Arial" w:eastAsia="Arial" w:hAnsi="Arial" w:cs="Arial"/>
          <w:color w:val="000000"/>
        </w:rPr>
        <w:t>Directed marketing communications, desktop publishing, and copywriting for PowerPoint decks with an emphasis on creating strategic narratives for each brand.</w:t>
      </w:r>
    </w:p>
    <w:p w14:paraId="7DDE68E0" w14:textId="77777777" w:rsidR="00263F43" w:rsidRDefault="00F56216">
      <w:pPr>
        <w:numPr>
          <w:ilvl w:val="0"/>
          <w:numId w:val="1"/>
        </w:numPr>
        <w:spacing w:after="0" w:line="240" w:lineRule="auto"/>
        <w:ind w:left="450" w:hanging="45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Streamlined existing work processes by identifying areas for improvement as well as screening and </w:t>
      </w:r>
      <w:r>
        <w:rPr>
          <w:rFonts w:ascii="Arial" w:eastAsia="Arial" w:hAnsi="Arial" w:cs="Arial"/>
          <w:color w:val="000000"/>
        </w:rPr>
        <w:t xml:space="preserve">selecting vendors for SaaS and content marketing services. </w:t>
      </w:r>
    </w:p>
    <w:p w14:paraId="586A4904" w14:textId="77777777" w:rsidR="00263F43" w:rsidRDefault="00F56216">
      <w:pPr>
        <w:numPr>
          <w:ilvl w:val="0"/>
          <w:numId w:val="1"/>
        </w:numPr>
        <w:spacing w:after="0" w:line="240" w:lineRule="auto"/>
        <w:ind w:left="450" w:hanging="450"/>
        <w:rPr>
          <w:color w:val="000000"/>
        </w:rPr>
      </w:pPr>
      <w:r>
        <w:rPr>
          <w:rFonts w:ascii="Arial" w:eastAsia="Arial" w:hAnsi="Arial" w:cs="Arial"/>
          <w:color w:val="000000"/>
        </w:rPr>
        <w:t>Orchestrated marketing projects including strategic planning and execution of email programs, white papers, newsletters, presentations, and brochures.</w:t>
      </w:r>
    </w:p>
    <w:p w14:paraId="0080112C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F7BFB" w14:textId="77777777" w:rsidR="00263F43" w:rsidRDefault="00F56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UNIVERSITY OF NEW SOUTH WALES, Sydney, AU</w:t>
      </w:r>
    </w:p>
    <w:p w14:paraId="6EE43276" w14:textId="77777777" w:rsidR="00263F43" w:rsidRDefault="00F56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>Re</w:t>
      </w:r>
      <w:r>
        <w:rPr>
          <w:rFonts w:ascii="Arial" w:eastAsia="Arial" w:hAnsi="Arial" w:cs="Arial"/>
          <w:b/>
          <w:smallCaps/>
          <w:color w:val="000000"/>
        </w:rPr>
        <w:t xml:space="preserve">search Administrative Assistant </w:t>
      </w:r>
      <w:r>
        <w:rPr>
          <w:rFonts w:ascii="Arial" w:eastAsia="Arial" w:hAnsi="Arial" w:cs="Arial"/>
          <w:color w:val="000000"/>
        </w:rPr>
        <w:t>(2014)</w:t>
      </w:r>
    </w:p>
    <w:p w14:paraId="4370BBD9" w14:textId="77777777" w:rsidR="00263F43" w:rsidRDefault="00F56216">
      <w:pPr>
        <w:numPr>
          <w:ilvl w:val="0"/>
          <w:numId w:val="2"/>
        </w:numPr>
        <w:spacing w:before="120"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>Managed databases and records using HP TRIM and processed admissions applications.</w:t>
      </w:r>
    </w:p>
    <w:p w14:paraId="56E34BB9" w14:textId="77777777" w:rsidR="00263F43" w:rsidRDefault="00F56216">
      <w:pPr>
        <w:numPr>
          <w:ilvl w:val="0"/>
          <w:numId w:val="2"/>
        </w:numPr>
        <w:spacing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>Supported Graduate Research School administrative team in organizing information, processing forms, and drafting documents including c</w:t>
      </w:r>
      <w:r>
        <w:rPr>
          <w:rFonts w:ascii="Arial" w:eastAsia="Arial" w:hAnsi="Arial" w:cs="Arial"/>
          <w:color w:val="000000"/>
        </w:rPr>
        <w:t>orrespondence and meeting minutes.</w:t>
      </w:r>
    </w:p>
    <w:p w14:paraId="68DCD484" w14:textId="77777777" w:rsidR="00263F43" w:rsidRDefault="00F56216">
      <w:pPr>
        <w:numPr>
          <w:ilvl w:val="0"/>
          <w:numId w:val="2"/>
        </w:numPr>
        <w:spacing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Developed process ideas with continuous improvement objectives </w:t>
      </w:r>
      <w:proofErr w:type="spellStart"/>
      <w:r>
        <w:rPr>
          <w:rFonts w:ascii="Arial" w:eastAsia="Arial" w:hAnsi="Arial" w:cs="Arial"/>
          <w:color w:val="000000"/>
        </w:rPr>
        <w:t>e.g</w:t>
      </w:r>
      <w:proofErr w:type="spellEnd"/>
      <w:r>
        <w:rPr>
          <w:rFonts w:ascii="Arial" w:eastAsia="Arial" w:hAnsi="Arial" w:cs="Arial"/>
          <w:color w:val="000000"/>
        </w:rPr>
        <w:t xml:space="preserve"> rewriting website copy targeted to research applicants where English is a Second Language. This resulted in a 20% decrease in incomplete applications and </w:t>
      </w:r>
      <w:r>
        <w:rPr>
          <w:rFonts w:ascii="Arial" w:eastAsia="Arial" w:hAnsi="Arial" w:cs="Arial"/>
          <w:color w:val="000000"/>
        </w:rPr>
        <w:t>25% decrease in FAQs sent to the general inbox.</w:t>
      </w:r>
    </w:p>
    <w:p w14:paraId="7AD1C3C3" w14:textId="77777777" w:rsidR="00263F43" w:rsidRDefault="00F56216">
      <w:pPr>
        <w:numPr>
          <w:ilvl w:val="0"/>
          <w:numId w:val="2"/>
        </w:numPr>
        <w:spacing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>Managed multiple priorities simultaneously with no oversight and exceled in verbal and written communication, time management, and organization.</w:t>
      </w:r>
    </w:p>
    <w:p w14:paraId="5C4FFAB0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10CAE" w14:textId="77777777" w:rsidR="00263F43" w:rsidRDefault="00F5621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QUIDSI – AN AMAZON COMPANY, Jersey City, NJ</w:t>
      </w:r>
    </w:p>
    <w:p w14:paraId="57602169" w14:textId="77777777" w:rsidR="00263F43" w:rsidRDefault="00F5621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>Data Analyst</w:t>
      </w:r>
      <w:r>
        <w:rPr>
          <w:rFonts w:ascii="Arial" w:eastAsia="Arial" w:hAnsi="Arial" w:cs="Arial"/>
          <w:color w:val="000000"/>
        </w:rPr>
        <w:t xml:space="preserve"> (2012</w:t>
      </w:r>
      <w:r>
        <w:rPr>
          <w:rFonts w:ascii="Arial" w:eastAsia="Arial" w:hAnsi="Arial" w:cs="Arial"/>
          <w:color w:val="000000"/>
        </w:rPr>
        <w:t xml:space="preserve"> - 2013)</w:t>
      </w:r>
    </w:p>
    <w:p w14:paraId="1DEEADD0" w14:textId="77777777" w:rsidR="00263F43" w:rsidRDefault="00F56216">
      <w:pPr>
        <w:numPr>
          <w:ilvl w:val="0"/>
          <w:numId w:val="3"/>
        </w:numPr>
        <w:spacing w:before="120"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Compiled, sorted, and verified data for e-commerce platform with success in influencing expansion of product lines. </w:t>
      </w:r>
    </w:p>
    <w:p w14:paraId="688EC7EC" w14:textId="77777777" w:rsidR="00263F43" w:rsidRDefault="00F56216">
      <w:pPr>
        <w:numPr>
          <w:ilvl w:val="0"/>
          <w:numId w:val="3"/>
        </w:numPr>
        <w:spacing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Assigned taxonomies and edited new product descriptions. </w:t>
      </w:r>
    </w:p>
    <w:p w14:paraId="48988DE3" w14:textId="77777777" w:rsidR="00263F43" w:rsidRDefault="00F56216">
      <w:pPr>
        <w:numPr>
          <w:ilvl w:val="0"/>
          <w:numId w:val="3"/>
        </w:numPr>
        <w:spacing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>Monitored data integrity and resolved errors by processing bulk imports and exports within content management system.</w:t>
      </w:r>
    </w:p>
    <w:p w14:paraId="1F881F8C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F0EC8" w14:textId="77777777" w:rsidR="00263F43" w:rsidRDefault="00F5621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AEROPOSTALE, New York, NY</w:t>
      </w:r>
    </w:p>
    <w:p w14:paraId="5C56EF16" w14:textId="77777777" w:rsidR="00263F43" w:rsidRDefault="00F56216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 xml:space="preserve">Assistant Product Manager </w:t>
      </w:r>
      <w:r>
        <w:rPr>
          <w:rFonts w:ascii="Arial" w:eastAsia="Arial" w:hAnsi="Arial" w:cs="Arial"/>
          <w:color w:val="000000"/>
        </w:rPr>
        <w:t>(2008 – 2009)</w:t>
      </w:r>
    </w:p>
    <w:p w14:paraId="0E1F166E" w14:textId="77777777" w:rsidR="00263F43" w:rsidRDefault="00F56216">
      <w:pPr>
        <w:numPr>
          <w:ilvl w:val="0"/>
          <w:numId w:val="4"/>
        </w:numPr>
        <w:spacing w:before="120"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>Managed costing reports and work status reports.</w:t>
      </w:r>
    </w:p>
    <w:p w14:paraId="59AC41F7" w14:textId="77777777" w:rsidR="00263F43" w:rsidRDefault="00F56216">
      <w:pPr>
        <w:numPr>
          <w:ilvl w:val="0"/>
          <w:numId w:val="4"/>
        </w:numPr>
        <w:spacing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>Managed production sch</w:t>
      </w:r>
      <w:r>
        <w:rPr>
          <w:rFonts w:ascii="Arial" w:eastAsia="Arial" w:hAnsi="Arial" w:cs="Arial"/>
          <w:color w:val="000000"/>
        </w:rPr>
        <w:t>edules and reached quick solutions on pending production issues.</w:t>
      </w:r>
    </w:p>
    <w:p w14:paraId="406B8FED" w14:textId="77777777" w:rsidR="00263F43" w:rsidRDefault="00F56216">
      <w:pPr>
        <w:numPr>
          <w:ilvl w:val="0"/>
          <w:numId w:val="4"/>
        </w:numPr>
        <w:spacing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>Collaborated with cross-functional team members to resolve issues in a timely manner.</w:t>
      </w:r>
    </w:p>
    <w:p w14:paraId="797D3FDA" w14:textId="77777777" w:rsidR="00263F43" w:rsidRDefault="00F56216">
      <w:pPr>
        <w:numPr>
          <w:ilvl w:val="0"/>
          <w:numId w:val="4"/>
        </w:numPr>
        <w:spacing w:after="0" w:line="240" w:lineRule="auto"/>
        <w:ind w:left="450"/>
        <w:rPr>
          <w:color w:val="000000"/>
        </w:rPr>
      </w:pPr>
      <w:r>
        <w:rPr>
          <w:rFonts w:ascii="Arial" w:eastAsia="Arial" w:hAnsi="Arial" w:cs="Arial"/>
          <w:color w:val="000000"/>
        </w:rPr>
        <w:t>Provided support to Product Manager by reporting key issues and taking complete ownership of smaller proj</w:t>
      </w:r>
      <w:r>
        <w:rPr>
          <w:rFonts w:ascii="Arial" w:eastAsia="Arial" w:hAnsi="Arial" w:cs="Arial"/>
          <w:color w:val="000000"/>
        </w:rPr>
        <w:t>ects.</w:t>
      </w:r>
    </w:p>
    <w:p w14:paraId="55077658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3FA65" w14:textId="77777777" w:rsidR="00263F43" w:rsidRDefault="00F5621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b/>
          <w:smallCaps/>
          <w:color w:val="2F5496"/>
          <w:sz w:val="28"/>
          <w:szCs w:val="28"/>
        </w:rPr>
        <w:t>Education</w:t>
      </w:r>
    </w:p>
    <w:p w14:paraId="22B9A1CD" w14:textId="77777777" w:rsidR="00263F43" w:rsidRDefault="00F5621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KINGSTON UNIVERSITY, Kingston Upon Thames, United Kingdom</w:t>
      </w:r>
    </w:p>
    <w:p w14:paraId="4680F649" w14:textId="77777777" w:rsidR="00263F43" w:rsidRDefault="00F5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>Master of Arts (M.A.) in Creative Writing &amp; Publishing</w:t>
      </w:r>
    </w:p>
    <w:p w14:paraId="5C752CEE" w14:textId="77777777" w:rsidR="00263F43" w:rsidRDefault="0026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97B35" w14:textId="77777777" w:rsidR="00263F43" w:rsidRDefault="00F5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BERKELEY COLLEGE, West Patterson, NJ</w:t>
      </w:r>
    </w:p>
    <w:p w14:paraId="1C086471" w14:textId="77777777" w:rsidR="00263F43" w:rsidRDefault="00F5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</w:rPr>
        <w:t>Bachelor of Science (B.S.) in Fashion Marketing &amp; Management</w:t>
      </w:r>
    </w:p>
    <w:p w14:paraId="090201C5" w14:textId="77777777" w:rsidR="00263F43" w:rsidRDefault="00263F43"/>
    <w:sectPr w:rsidR="00263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8806" w14:textId="77777777" w:rsidR="00000000" w:rsidRDefault="00F56216">
      <w:pPr>
        <w:spacing w:after="0" w:line="240" w:lineRule="auto"/>
      </w:pPr>
      <w:r>
        <w:separator/>
      </w:r>
    </w:p>
  </w:endnote>
  <w:endnote w:type="continuationSeparator" w:id="0">
    <w:p w14:paraId="7E22CBD5" w14:textId="77777777" w:rsidR="00000000" w:rsidRDefault="00F5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6CD1" w14:textId="77777777" w:rsidR="00263F43" w:rsidRDefault="00263F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8837" w14:textId="77777777" w:rsidR="00263F43" w:rsidRDefault="00263F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2AF3D" w14:textId="77777777" w:rsidR="00263F43" w:rsidRDefault="00263F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A9751" w14:textId="77777777" w:rsidR="00000000" w:rsidRDefault="00F56216">
      <w:pPr>
        <w:spacing w:after="0" w:line="240" w:lineRule="auto"/>
      </w:pPr>
      <w:r>
        <w:separator/>
      </w:r>
    </w:p>
  </w:footnote>
  <w:footnote w:type="continuationSeparator" w:id="0">
    <w:p w14:paraId="7FCC82A6" w14:textId="77777777" w:rsidR="00000000" w:rsidRDefault="00F5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6338" w14:textId="77777777" w:rsidR="00263F43" w:rsidRDefault="00263F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FA9B3" w14:textId="77777777" w:rsidR="00263F43" w:rsidRDefault="00263F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7013F" w14:textId="77777777" w:rsidR="00263F43" w:rsidRDefault="00263F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AA3"/>
    <w:multiLevelType w:val="multilevel"/>
    <w:tmpl w:val="0EC637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523770"/>
    <w:multiLevelType w:val="multilevel"/>
    <w:tmpl w:val="10061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24F7B0B"/>
    <w:multiLevelType w:val="multilevel"/>
    <w:tmpl w:val="6554D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EEA72B4"/>
    <w:multiLevelType w:val="multilevel"/>
    <w:tmpl w:val="6A720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722581C"/>
    <w:multiLevelType w:val="multilevel"/>
    <w:tmpl w:val="01243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00A7EF8"/>
    <w:multiLevelType w:val="multilevel"/>
    <w:tmpl w:val="7D06C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4127AF"/>
    <w:multiLevelType w:val="multilevel"/>
    <w:tmpl w:val="60C25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35F4923"/>
    <w:multiLevelType w:val="multilevel"/>
    <w:tmpl w:val="1CF44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43"/>
    <w:rsid w:val="00263F43"/>
    <w:rsid w:val="00F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680B"/>
  <w15:docId w15:val="{EC3D3084-EA69-48F6-9D32-11E49B09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Glover (Bluehawk LLC)</dc:creator>
  <cp:lastModifiedBy>Jennifer Glover (Bluehawk LLC)</cp:lastModifiedBy>
  <cp:revision>2</cp:revision>
  <dcterms:created xsi:type="dcterms:W3CDTF">2018-05-29T21:17:00Z</dcterms:created>
  <dcterms:modified xsi:type="dcterms:W3CDTF">2018-05-29T21:17:00Z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v-jeglo@microsoft.com</vt:lpwstr>
  </property>
  <property fmtid="{D5CDD505-2E9C-101B-9397-08002B2CF9AE}" pid="5" name="MSIP_Label_f42aa342-8706-4288-bd11-ebb85995028c_SetDate">
    <vt:lpwstr>2018-05-29T21:17:37.0580128Z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